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Title"/>
        <w:spacing w:line="276" w:lineRule="auto"/>
      </w:pPr>
      <w:r>
        <w:rPr/>
        <w:pict>
          <v:group style="position:absolute;margin-left:0.0pt;margin-top:-162.031189pt;width:612.15pt;height:141.5pt;mso-position-horizontal-relative:page;mso-position-vertical-relative:paragraph;z-index:15729152" coordorigin="0,-3241" coordsize="12243,2830">
            <v:shape style="position:absolute;left:0;top:-3241;width:12243;height:2068" type="#_x0000_t75" stroked="false">
              <v:imagedata r:id="rId6" o:title=""/>
            </v:shape>
            <v:shape style="position:absolute;left:0;top:-3241;width:12243;height:2012" coordorigin="0,-3241" coordsize="12243,2012" path="m12242,-2678l1970,-2678,2115,-2677,2259,-2674,2404,-2668,2548,-2660,2692,-2649,2837,-2636,2981,-2622,3126,-2605,3342,-2576,3559,-2543,3775,-2507,4064,-2454,4353,-2395,4714,-2315,5147,-2212,7385,-1643,7819,-1544,8180,-1468,8468,-1413,8685,-1375,8902,-1342,9118,-1312,9335,-1286,9479,-1271,9624,-1258,9768,-1248,9912,-1239,10057,-1234,10201,-1230,10346,-1229,10490,-1231,10634,-1235,10779,-1242,10851,-1247,10923,-1252,10995,-1259,11068,-1265,11140,-1273,11212,-1282,11284,-1291,11356,-1301,11429,-1312,11501,-1323,11573,-1336,11645,-1349,11717,-1364,11790,-1379,11862,-1395,11934,-1411,12006,-1429,12078,-1448,12151,-1468,12223,-1488,12242,-1494,12242,-2678xm12242,-3241l0,-3241,0,-2391,21,-2398,93,-2419,165,-2440,238,-2459,310,-2478,382,-2496,454,-2513,526,-2529,599,-2544,671,-2558,743,-2571,815,-2584,887,-2596,960,-2606,1032,-2616,1104,-2626,1176,-2634,1248,-2642,1321,-2649,1393,-2655,1465,-2660,1537,-2665,1682,-2672,1826,-2676,1970,-2678,12242,-2678,12242,-3241xe" filled="true" fillcolor="#edebe0" stroked="false">
              <v:path arrowok="t"/>
              <v:fill type="solid"/>
            </v:shape>
            <v:shape style="position:absolute;left:1048;top:-1781;width:3820;height:1370" type="#_x0000_t75" alt="C:\Users\alavoie\Desktop\CDQ_logo_MRC_Nicolet-Yamask.png" stroked="false">
              <v:imagedata r:id="rId7" o:title=""/>
            </v:shape>
            <v:shape style="position:absolute;left:0;top:-3241;width:12243;height:283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9"/>
                      </w:rPr>
                    </w:pPr>
                  </w:p>
                  <w:p>
                    <w:pPr>
                      <w:spacing w:before="0"/>
                      <w:ind w:left="8205" w:right="473" w:firstLine="0"/>
                      <w:jc w:val="center"/>
                      <w:rPr>
                        <w:rFonts w:ascii="Tahoma" w:hAnsi="Tahoma"/>
                        <w:b/>
                        <w:sz w:val="48"/>
                      </w:rPr>
                    </w:pPr>
                    <w:r>
                      <w:rPr>
                        <w:rFonts w:ascii="Tahoma" w:hAnsi="Tahoma"/>
                        <w:b/>
                        <w:sz w:val="48"/>
                      </w:rPr>
                      <w:t>COMMUNIQUÉ</w:t>
                    </w:r>
                  </w:p>
                  <w:p>
                    <w:pPr>
                      <w:spacing w:before="120"/>
                      <w:ind w:left="8205" w:right="473" w:firstLine="0"/>
                      <w:jc w:val="center"/>
                      <w:rPr>
                        <w:rFonts w:ascii="Arial" w:hAnsi="Arial"/>
                        <w:i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8"/>
                      </w:rPr>
                      <w:t>Pour</w:t>
                    </w:r>
                    <w:r>
                      <w:rPr>
                        <w:rFonts w:ascii="Arial" w:hAnsi="Arial"/>
                        <w:i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8"/>
                      </w:rPr>
                      <w:t>diffusion</w:t>
                    </w:r>
                    <w:r>
                      <w:rPr>
                        <w:rFonts w:ascii="Arial" w:hAnsi="Arial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8"/>
                      </w:rPr>
                      <w:t>immédiate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À la recherche de personnel? Joignez-vous à l’espace</w:t>
      </w:r>
      <w:r>
        <w:rPr>
          <w:spacing w:val="-103"/>
        </w:rPr>
        <w:t> </w:t>
      </w:r>
      <w:r>
        <w:rPr/>
        <w:t>Centre-du-Québec lors de la Foire nationale de</w:t>
      </w:r>
      <w:r>
        <w:rPr>
          <w:spacing w:val="1"/>
        </w:rPr>
        <w:t> </w:t>
      </w:r>
      <w:r>
        <w:rPr/>
        <w:t>l’emploi</w:t>
      </w:r>
      <w:r>
        <w:rPr>
          <w:spacing w:val="-2"/>
        </w:rPr>
        <w:t> </w:t>
      </w:r>
      <w:r>
        <w:rPr/>
        <w:t>2022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notre</w:t>
      </w:r>
      <w:r>
        <w:rPr>
          <w:spacing w:val="-2"/>
        </w:rPr>
        <w:t> </w:t>
      </w:r>
      <w:r>
        <w:rPr/>
        <w:t>compagnie!</w:t>
      </w:r>
    </w:p>
    <w:p>
      <w:pPr>
        <w:pStyle w:val="BodyText"/>
        <w:spacing w:line="20" w:lineRule="exact"/>
        <w:ind w:left="1104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01.65pt;height:.5pt;mso-position-horizontal-relative:char;mso-position-vertical-relative:line" coordorigin="0,0" coordsize="10033,10">
            <v:rect style="position:absolute;left:0;top:0;width:10033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16"/>
        </w:rPr>
      </w:pPr>
    </w:p>
    <w:p>
      <w:pPr>
        <w:pStyle w:val="BodyText"/>
        <w:spacing w:before="56"/>
        <w:ind w:left="1132" w:right="1131"/>
        <w:jc w:val="both"/>
      </w:pPr>
      <w:r>
        <w:rPr>
          <w:b/>
        </w:rPr>
        <w:t>Nicolet,</w:t>
      </w:r>
      <w:r>
        <w:rPr>
          <w:b/>
          <w:spacing w:val="-8"/>
        </w:rPr>
        <w:t> </w:t>
      </w:r>
      <w:r>
        <w:rPr>
          <w:b/>
        </w:rPr>
        <w:t>le</w:t>
      </w:r>
      <w:r>
        <w:rPr>
          <w:b/>
          <w:spacing w:val="-9"/>
        </w:rPr>
        <w:t> </w:t>
      </w:r>
      <w:r>
        <w:rPr>
          <w:b/>
        </w:rPr>
        <w:t>15</w:t>
      </w:r>
      <w:r>
        <w:rPr>
          <w:b/>
          <w:spacing w:val="-2"/>
        </w:rPr>
        <w:t> </w:t>
      </w:r>
      <w:r>
        <w:rPr>
          <w:b/>
        </w:rPr>
        <w:t>juillet</w:t>
      </w:r>
      <w:r>
        <w:rPr>
          <w:b/>
          <w:spacing w:val="-9"/>
        </w:rPr>
        <w:t> </w:t>
      </w:r>
      <w:r>
        <w:rPr>
          <w:b/>
        </w:rPr>
        <w:t>2022</w:t>
      </w:r>
      <w:r>
        <w:rPr>
          <w:b/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entrepreneurs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MRC</w:t>
      </w:r>
      <w:r>
        <w:rPr>
          <w:spacing w:val="-6"/>
        </w:rPr>
        <w:t> </w:t>
      </w:r>
      <w:r>
        <w:rPr/>
        <w:t>qui</w:t>
      </w:r>
      <w:r>
        <w:rPr>
          <w:spacing w:val="-7"/>
        </w:rPr>
        <w:t> </w:t>
      </w:r>
      <w:r>
        <w:rPr/>
        <w:t>recherchent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/>
        <w:t>personnel</w:t>
      </w:r>
      <w:r>
        <w:rPr>
          <w:spacing w:val="-7"/>
        </w:rPr>
        <w:t> </w:t>
      </w:r>
      <w:r>
        <w:rPr/>
        <w:t>sont</w:t>
      </w:r>
      <w:r>
        <w:rPr>
          <w:spacing w:val="-5"/>
        </w:rPr>
        <w:t> </w:t>
      </w:r>
      <w:r>
        <w:rPr/>
        <w:t>invités</w:t>
      </w:r>
      <w:r>
        <w:rPr>
          <w:spacing w:val="-8"/>
        </w:rPr>
        <w:t> </w:t>
      </w:r>
      <w:r>
        <w:rPr/>
        <w:t>à</w:t>
      </w:r>
      <w:r>
        <w:rPr>
          <w:spacing w:val="-6"/>
        </w:rPr>
        <w:t> </w:t>
      </w:r>
      <w:r>
        <w:rPr/>
        <w:t>réserver</w:t>
      </w:r>
      <w:r>
        <w:rPr>
          <w:spacing w:val="-9"/>
        </w:rPr>
        <w:t> </w:t>
      </w:r>
      <w:r>
        <w:rPr/>
        <w:t>un</w:t>
      </w:r>
      <w:r>
        <w:rPr>
          <w:spacing w:val="1"/>
        </w:rPr>
        <w:t> </w:t>
      </w:r>
      <w:r>
        <w:rPr/>
        <w:t>kiosque dans l’espace Centre-du-Québec à la Foire nationale de l’emploi qui aura lieu au Stade olympique de</w:t>
      </w:r>
      <w:r>
        <w:rPr>
          <w:spacing w:val="1"/>
        </w:rPr>
        <w:t> </w:t>
      </w:r>
      <w:r>
        <w:rPr/>
        <w:t>Montréal le 13 et 14 octobre prochain. Les cinq MRC de la région seront d’ailleurs sur place en compagnie de</w:t>
      </w:r>
      <w:r>
        <w:rPr>
          <w:spacing w:val="1"/>
        </w:rPr>
        <w:t> </w:t>
      </w:r>
      <w:r>
        <w:rPr/>
        <w:t>l’Association régionale de développement économique du Centre-du-Québec (l’ARDECQ), afin d’épauler les</w:t>
      </w:r>
      <w:r>
        <w:rPr>
          <w:spacing w:val="1"/>
        </w:rPr>
        <w:t> </w:t>
      </w:r>
      <w:r>
        <w:rPr/>
        <w:t>entreprises</w:t>
      </w:r>
      <w:r>
        <w:rPr>
          <w:spacing w:val="-4"/>
        </w:rPr>
        <w:t> </w:t>
      </w:r>
      <w:r>
        <w:rPr/>
        <w:t>et</w:t>
      </w:r>
      <w:r>
        <w:rPr>
          <w:spacing w:val="-2"/>
        </w:rPr>
        <w:t> </w:t>
      </w:r>
      <w:r>
        <w:rPr/>
        <w:t>faire</w:t>
      </w:r>
      <w:r>
        <w:rPr>
          <w:spacing w:val="1"/>
        </w:rPr>
        <w:t> </w:t>
      </w:r>
      <w:r>
        <w:rPr/>
        <w:t>la promotion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territoire.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132" w:right="2155"/>
        <w:jc w:val="both"/>
      </w:pPr>
      <w:r>
        <w:rPr/>
        <w:t>Ce regroupement régional vous permettra de bénéficier d’une visibilité accrue et d’avoir accès à des</w:t>
      </w:r>
      <w:r>
        <w:rPr>
          <w:spacing w:val="-47"/>
        </w:rPr>
        <w:t> </w:t>
      </w:r>
      <w:r>
        <w:rPr/>
        <w:t>personnes-ressources afin de promouvoir d’une façon directe et énergique la région, ses MRC et les</w:t>
      </w:r>
      <w:r>
        <w:rPr>
          <w:spacing w:val="-47"/>
        </w:rPr>
        <w:t> </w:t>
      </w:r>
      <w:r>
        <w:rPr/>
        <w:t>employeurs</w:t>
      </w:r>
      <w:r>
        <w:rPr>
          <w:spacing w:val="-1"/>
        </w:rPr>
        <w:t> </w:t>
      </w:r>
      <w:r>
        <w:rPr/>
        <w:t>participants.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/>
        <w:ind w:left="1132" w:right="1177" w:hanging="1"/>
        <w:jc w:val="both"/>
      </w:pPr>
      <w:r>
        <w:rPr/>
        <w:t>« Le but de cet espace commun est de créer de la synergie autour de nos entreprises, afin de créer un véritable</w:t>
      </w:r>
      <w:r>
        <w:rPr>
          <w:spacing w:val="-47"/>
        </w:rPr>
        <w:t> </w:t>
      </w:r>
      <w:r>
        <w:rPr/>
        <w:t>projet</w:t>
      </w:r>
      <w:r>
        <w:rPr>
          <w:spacing w:val="-3"/>
        </w:rPr>
        <w:t> </w:t>
      </w:r>
      <w:r>
        <w:rPr/>
        <w:t>régional</w:t>
      </w:r>
      <w:r>
        <w:rPr>
          <w:spacing w:val="-3"/>
        </w:rPr>
        <w:t> </w:t>
      </w:r>
      <w:r>
        <w:rPr/>
        <w:t>», explique</w:t>
      </w:r>
      <w:r>
        <w:rPr>
          <w:spacing w:val="1"/>
        </w:rPr>
        <w:t> </w:t>
      </w:r>
      <w:r>
        <w:rPr/>
        <w:t>Isabelle</w:t>
      </w:r>
      <w:r>
        <w:rPr>
          <w:spacing w:val="-2"/>
        </w:rPr>
        <w:t> </w:t>
      </w:r>
      <w:r>
        <w:rPr/>
        <w:t>Paquin</w:t>
      </w:r>
      <w:r>
        <w:rPr>
          <w:spacing w:val="-1"/>
        </w:rPr>
        <w:t> </w:t>
      </w:r>
      <w:r>
        <w:rPr/>
        <w:t>de l’ARDECQ.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3" w:lineRule="auto"/>
        <w:ind w:left="1132" w:right="1297"/>
      </w:pPr>
      <w:r>
        <w:rPr/>
        <w:t>Le coût d’un stand (kiosque) est de 2 120$. Prévoyez des frais supplémentaires pour l’habillage et l’électricité,</w:t>
      </w:r>
      <w:r>
        <w:rPr>
          <w:spacing w:val="-47"/>
        </w:rPr>
        <w:t> </w:t>
      </w:r>
      <w:r>
        <w:rPr/>
        <w:t>au</w:t>
      </w:r>
      <w:r>
        <w:rPr>
          <w:spacing w:val="-1"/>
        </w:rPr>
        <w:t> </w:t>
      </w:r>
      <w:r>
        <w:rPr/>
        <w:t>besoin.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1132" w:right="1532"/>
      </w:pPr>
      <w:r>
        <w:rPr/>
        <w:t>Inscrivez-vous via ce lien d’ici le 15 septembre 2022 :</w:t>
      </w:r>
      <w:r>
        <w:rPr>
          <w:spacing w:val="1"/>
        </w:rPr>
        <w:t> </w:t>
      </w:r>
      <w:hyperlink r:id="rId8">
        <w:r>
          <w:rPr>
            <w:spacing w:val="-1"/>
            <w:u w:val="single"/>
          </w:rPr>
          <w:t>https://www.foirenationaleemploi.com/2010/fr/exposants/devenir_exposant.htm</w:t>
        </w:r>
        <w:r>
          <w:rPr>
            <w:spacing w:val="-1"/>
          </w:rPr>
          <w:t>l</w:t>
        </w:r>
      </w:hyperlink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276" w:lineRule="auto" w:before="56"/>
        <w:ind w:left="1132" w:right="1765"/>
        <w:jc w:val="both"/>
      </w:pPr>
      <w:r>
        <w:rPr/>
        <w:t>N’oubliez pas de mentionner que vous faites partie du regroupement régional Centre-du-Québec afin de</w:t>
      </w:r>
      <w:r>
        <w:rPr>
          <w:spacing w:val="-47"/>
        </w:rPr>
        <w:t> </w:t>
      </w:r>
      <w:r>
        <w:rPr/>
        <w:t>bénéficier</w:t>
      </w:r>
      <w:r>
        <w:rPr>
          <w:spacing w:val="-1"/>
        </w:rPr>
        <w:t> </w:t>
      </w:r>
      <w:r>
        <w:rPr/>
        <w:t>d’un</w:t>
      </w:r>
      <w:r>
        <w:rPr>
          <w:spacing w:val="-1"/>
        </w:rPr>
        <w:t> </w:t>
      </w:r>
      <w:r>
        <w:rPr/>
        <w:t>rabais!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</w:pPr>
      <w:r>
        <w:rPr/>
        <w:t>Une</w:t>
      </w:r>
      <w:r>
        <w:rPr>
          <w:spacing w:val="-2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unique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1132" w:right="1129"/>
        <w:jc w:val="both"/>
      </w:pPr>
      <w:r>
        <w:rPr/>
        <w:t>La</w:t>
      </w:r>
      <w:r>
        <w:rPr>
          <w:spacing w:val="-7"/>
        </w:rPr>
        <w:t> </w:t>
      </w:r>
      <w:r>
        <w:rPr/>
        <w:t>Foire</w:t>
      </w:r>
      <w:r>
        <w:rPr>
          <w:spacing w:val="-9"/>
        </w:rPr>
        <w:t> </w:t>
      </w:r>
      <w:r>
        <w:rPr/>
        <w:t>nationale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l’emploi</w:t>
      </w:r>
      <w:r>
        <w:rPr>
          <w:spacing w:val="-9"/>
        </w:rPr>
        <w:t> </w:t>
      </w:r>
      <w:r>
        <w:rPr/>
        <w:t>est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plus</w:t>
      </w:r>
      <w:r>
        <w:rPr>
          <w:spacing w:val="-6"/>
        </w:rPr>
        <w:t> </w:t>
      </w:r>
      <w:r>
        <w:rPr/>
        <w:t>gros</w:t>
      </w:r>
      <w:r>
        <w:rPr>
          <w:spacing w:val="-8"/>
        </w:rPr>
        <w:t> </w:t>
      </w:r>
      <w:r>
        <w:rPr/>
        <w:t>événement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genre</w:t>
      </w:r>
      <w:r>
        <w:rPr>
          <w:spacing w:val="-8"/>
        </w:rPr>
        <w:t> </w:t>
      </w:r>
      <w:r>
        <w:rPr/>
        <w:t>au</w:t>
      </w:r>
      <w:r>
        <w:rPr>
          <w:spacing w:val="-10"/>
        </w:rPr>
        <w:t> </w:t>
      </w:r>
      <w:r>
        <w:rPr/>
        <w:t>Canada.</w:t>
      </w:r>
      <w:r>
        <w:rPr>
          <w:spacing w:val="-5"/>
        </w:rPr>
        <w:t> </w:t>
      </w:r>
      <w:r>
        <w:rPr/>
        <w:t>Elle</w:t>
      </w:r>
      <w:r>
        <w:rPr>
          <w:spacing w:val="-8"/>
        </w:rPr>
        <w:t> </w:t>
      </w:r>
      <w:r>
        <w:rPr/>
        <w:t>offre</w:t>
      </w:r>
      <w:r>
        <w:rPr>
          <w:spacing w:val="-6"/>
        </w:rPr>
        <w:t> </w:t>
      </w:r>
      <w:r>
        <w:rPr/>
        <w:t>une</w:t>
      </w:r>
      <w:r>
        <w:rPr>
          <w:spacing w:val="-10"/>
        </w:rPr>
        <w:t> </w:t>
      </w:r>
      <w:r>
        <w:rPr/>
        <w:t>occasion</w:t>
      </w:r>
      <w:r>
        <w:rPr>
          <w:spacing w:val="-7"/>
        </w:rPr>
        <w:t> </w:t>
      </w:r>
      <w:r>
        <w:rPr/>
        <w:t>unique</w:t>
      </w:r>
      <w:r>
        <w:rPr>
          <w:spacing w:val="-10"/>
        </w:rPr>
        <w:t> </w:t>
      </w:r>
      <w:r>
        <w:rPr/>
        <w:t>aux</w:t>
      </w:r>
      <w:r>
        <w:rPr>
          <w:spacing w:val="1"/>
        </w:rPr>
        <w:t> </w:t>
      </w:r>
      <w:r>
        <w:rPr/>
        <w:t>entreprises de</w:t>
      </w:r>
      <w:r>
        <w:rPr>
          <w:spacing w:val="1"/>
        </w:rPr>
        <w:t> </w:t>
      </w:r>
      <w:r>
        <w:rPr/>
        <w:t>tous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secteurs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faire</w:t>
      </w:r>
      <w:r>
        <w:rPr>
          <w:spacing w:val="1"/>
        </w:rPr>
        <w:t> </w:t>
      </w:r>
      <w:r>
        <w:rPr/>
        <w:t>connaître</w:t>
      </w:r>
      <w:r>
        <w:rPr>
          <w:spacing w:val="1"/>
        </w:rPr>
        <w:t> </w:t>
      </w:r>
      <w:r>
        <w:rPr/>
        <w:t>auprès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personnes à la recherche</w:t>
      </w:r>
      <w:r>
        <w:rPr>
          <w:spacing w:val="1"/>
        </w:rPr>
        <w:t> </w:t>
      </w:r>
      <w:r>
        <w:rPr/>
        <w:t>d’un emploi.</w:t>
      </w:r>
      <w:r>
        <w:rPr>
          <w:spacing w:val="1"/>
        </w:rPr>
        <w:t> </w:t>
      </w:r>
      <w:r>
        <w:rPr/>
        <w:t>L'événement a attiré plus de 15 000 personnes l’an dernier, permettant ainsi aux 387 exposants de rencontrer</w:t>
      </w:r>
      <w:r>
        <w:rPr>
          <w:spacing w:val="1"/>
        </w:rPr>
        <w:t> </w:t>
      </w:r>
      <w:r>
        <w:rPr/>
        <w:t>directement des candidats. Rejoindre le marché du Grand Montréal, où vit un bassin de population de près 3</w:t>
      </w:r>
      <w:r>
        <w:rPr>
          <w:spacing w:val="1"/>
        </w:rPr>
        <w:t> </w:t>
      </w:r>
      <w:r>
        <w:rPr/>
        <w:t>millions de personnes, maximise vos chances de trouver la perle rare. Beaucoup de gens qui habitent dans les</w:t>
      </w:r>
      <w:r>
        <w:rPr>
          <w:spacing w:val="1"/>
        </w:rPr>
        <w:t> </w:t>
      </w:r>
      <w:r>
        <w:rPr>
          <w:spacing w:val="-1"/>
        </w:rPr>
        <w:t>grands</w:t>
      </w:r>
      <w:r>
        <w:rPr>
          <w:spacing w:val="-10"/>
        </w:rPr>
        <w:t> </w:t>
      </w:r>
      <w:r>
        <w:rPr>
          <w:spacing w:val="-1"/>
        </w:rPr>
        <w:t>centres</w:t>
      </w:r>
      <w:r>
        <w:rPr>
          <w:spacing w:val="-9"/>
        </w:rPr>
        <w:t> </w:t>
      </w:r>
      <w:r>
        <w:rPr>
          <w:spacing w:val="-1"/>
        </w:rPr>
        <w:t>rêvent</w:t>
      </w:r>
      <w:r>
        <w:rPr>
          <w:spacing w:val="-10"/>
        </w:rPr>
        <w:t> </w:t>
      </w:r>
      <w:r>
        <w:rPr/>
        <w:t>d’aller</w:t>
      </w:r>
      <w:r>
        <w:rPr>
          <w:spacing w:val="-10"/>
        </w:rPr>
        <w:t> </w:t>
      </w:r>
      <w:r>
        <w:rPr/>
        <w:t>vivre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région.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s’en</w:t>
      </w:r>
      <w:r>
        <w:rPr>
          <w:spacing w:val="-11"/>
        </w:rPr>
        <w:t> </w:t>
      </w:r>
      <w:r>
        <w:rPr/>
        <w:t>tient</w:t>
      </w:r>
      <w:r>
        <w:rPr>
          <w:spacing w:val="-9"/>
        </w:rPr>
        <w:t> </w:t>
      </w:r>
      <w:r>
        <w:rPr/>
        <w:t>donc</w:t>
      </w:r>
      <w:r>
        <w:rPr>
          <w:spacing w:val="-10"/>
        </w:rPr>
        <w:t> </w:t>
      </w:r>
      <w:r>
        <w:rPr/>
        <w:t>qu’à</w:t>
      </w:r>
      <w:r>
        <w:rPr>
          <w:spacing w:val="-10"/>
        </w:rPr>
        <w:t> </w:t>
      </w:r>
      <w:r>
        <w:rPr/>
        <w:t>vous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vanter</w:t>
      </w:r>
      <w:r>
        <w:rPr>
          <w:spacing w:val="-12"/>
        </w:rPr>
        <w:t> </w:t>
      </w:r>
      <w:r>
        <w:rPr/>
        <w:t>les</w:t>
      </w:r>
      <w:r>
        <w:rPr>
          <w:spacing w:val="-9"/>
        </w:rPr>
        <w:t> </w:t>
      </w:r>
      <w:r>
        <w:rPr/>
        <w:t>mérites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votre</w:t>
      </w:r>
      <w:r>
        <w:rPr>
          <w:spacing w:val="-9"/>
        </w:rPr>
        <w:t> </w:t>
      </w:r>
      <w:r>
        <w:rPr/>
        <w:t>entreprise</w:t>
      </w:r>
      <w:r>
        <w:rPr>
          <w:spacing w:val="1"/>
        </w:rPr>
        <w:t> </w:t>
      </w:r>
      <w:r>
        <w:rPr/>
        <w:t>pendant que</w:t>
      </w:r>
      <w:r>
        <w:rPr>
          <w:spacing w:val="1"/>
        </w:rPr>
        <w:t> </w:t>
      </w:r>
      <w:r>
        <w:rPr/>
        <w:t>votre</w:t>
      </w:r>
      <w:r>
        <w:rPr>
          <w:spacing w:val="-2"/>
        </w:rPr>
        <w:t> </w:t>
      </w:r>
      <w:r>
        <w:rPr/>
        <w:t>MRC</w:t>
      </w:r>
      <w:r>
        <w:rPr>
          <w:spacing w:val="-2"/>
        </w:rPr>
        <w:t> </w:t>
      </w:r>
      <w:r>
        <w:rPr/>
        <w:t>vantera les</w:t>
      </w:r>
      <w:r>
        <w:rPr>
          <w:spacing w:val="-2"/>
        </w:rPr>
        <w:t> </w:t>
      </w:r>
      <w:r>
        <w:rPr/>
        <w:t>mérites de notre</w:t>
      </w:r>
      <w:r>
        <w:rPr>
          <w:spacing w:val="-2"/>
        </w:rPr>
        <w:t> </w:t>
      </w:r>
      <w:r>
        <w:rPr/>
        <w:t>milieu.</w:t>
      </w:r>
    </w:p>
    <w:p>
      <w:pPr>
        <w:spacing w:after="0"/>
        <w:jc w:val="both"/>
        <w:sectPr>
          <w:footerReference w:type="default" r:id="rId5"/>
          <w:type w:val="continuous"/>
          <w:pgSz w:w="12250" w:h="15850"/>
          <w:pgMar w:footer="1559" w:top="0" w:bottom="1740" w:left="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56"/>
        <w:ind w:left="1132" w:right="1130"/>
        <w:jc w:val="both"/>
      </w:pPr>
      <w:r>
        <w:rPr/>
        <w:pict>
          <v:group style="position:absolute;margin-left:0.0pt;margin-top:-124.131149pt;width:612.15pt;height:103.4pt;mso-position-horizontal-relative:page;mso-position-vertical-relative:paragraph;z-index:15729664" coordorigin="0,-2483" coordsize="12243,2068">
            <v:shape style="position:absolute;left:0;top:-2483;width:12243;height:2068" type="#_x0000_t75" stroked="false">
              <v:imagedata r:id="rId6" o:title=""/>
            </v:shape>
            <v:shape style="position:absolute;left:0;top:-2483;width:12243;height:2012" coordorigin="0,-2483" coordsize="12243,2012" path="m12242,-1920l1970,-1920,2115,-1919,2259,-1916,2404,-1910,2548,-1902,2692,-1891,2837,-1878,2981,-1864,3126,-1847,3342,-1818,3559,-1785,3775,-1749,4064,-1696,4353,-1637,4714,-1557,5147,-1454,7385,-885,7819,-786,8180,-710,8468,-655,8685,-617,8902,-584,9118,-554,9335,-528,9479,-513,9624,-500,9768,-490,9912,-481,10057,-476,10201,-472,10346,-471,10490,-473,10634,-477,10779,-484,10851,-489,10923,-494,10995,-501,11068,-507,11140,-515,11212,-524,11284,-533,11356,-543,11429,-554,11501,-565,11573,-578,11645,-591,11717,-606,11790,-621,11862,-637,11934,-653,12006,-671,12078,-690,12151,-710,12223,-730,12242,-736,12242,-1920xm12242,-2483l0,-2483,0,-1633,21,-1640,93,-1661,165,-1682,238,-1701,310,-1720,382,-1738,454,-1755,526,-1771,599,-1786,671,-1800,743,-1813,815,-1826,887,-1838,960,-1848,1032,-1858,1104,-1868,1176,-1876,1248,-1884,1321,-1891,1393,-1897,1465,-1902,1537,-1907,1682,-1914,1826,-1918,1970,-1920,12242,-1920,12242,-2483xe" filled="true" fillcolor="#edebe0" stroked="false">
              <v:path arrowok="t"/>
              <v:fill type="solid"/>
            </v:shape>
            <w10:wrap type="none"/>
          </v:group>
        </w:pict>
      </w:r>
      <w:r>
        <w:rPr/>
        <w:t>« Notre objectif à la MRC de Nicolet-Yamaska est d’offrir un environnement accueillant pour les nouveaux</w:t>
      </w:r>
      <w:r>
        <w:rPr>
          <w:spacing w:val="1"/>
        </w:rPr>
        <w:t> </w:t>
      </w:r>
      <w:r>
        <w:rPr/>
        <w:t>arrivants et les futurs employés qui choisiront de venir chez nous. Nous mettons donc beaucoup d'efforts à</w:t>
      </w:r>
      <w:r>
        <w:rPr>
          <w:spacing w:val="1"/>
        </w:rPr>
        <w:t> </w:t>
      </w:r>
      <w:r>
        <w:rPr/>
        <w:t>rehausser la qualité de vie dans nos 16 municipalités », explique la préfète de la MRC de Nicolet-Yamaska</w:t>
      </w:r>
      <w:r>
        <w:rPr>
          <w:spacing w:val="1"/>
        </w:rPr>
        <w:t> </w:t>
      </w:r>
      <w:r>
        <w:rPr/>
        <w:t>Geneviève</w:t>
      </w:r>
      <w:r>
        <w:rPr>
          <w:spacing w:val="-3"/>
        </w:rPr>
        <w:t> </w:t>
      </w:r>
      <w:r>
        <w:rPr/>
        <w:t>Dubois.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1132"/>
        <w:jc w:val="both"/>
      </w:pPr>
      <w:r>
        <w:rPr/>
        <w:t>«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dis</w:t>
      </w:r>
      <w:r>
        <w:rPr>
          <w:spacing w:val="-1"/>
        </w:rPr>
        <w:t> </w:t>
      </w:r>
      <w:r>
        <w:rPr/>
        <w:t>souvent</w:t>
      </w:r>
      <w:r>
        <w:rPr>
          <w:spacing w:val="-1"/>
        </w:rPr>
        <w:t> </w:t>
      </w:r>
      <w:r>
        <w:rPr/>
        <w:t>que l’emploi</w:t>
      </w:r>
      <w:r>
        <w:rPr>
          <w:spacing w:val="-2"/>
        </w:rPr>
        <w:t> </w:t>
      </w:r>
      <w:r>
        <w:rPr/>
        <w:t>attire,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milieu</w:t>
      </w:r>
      <w:r>
        <w:rPr>
          <w:spacing w:val="-3"/>
        </w:rPr>
        <w:t> </w:t>
      </w:r>
      <w:r>
        <w:rPr/>
        <w:t>retient</w:t>
      </w:r>
      <w:r>
        <w:rPr>
          <w:spacing w:val="-3"/>
        </w:rPr>
        <w:t> </w:t>
      </w:r>
      <w:r>
        <w:rPr/>
        <w:t>»,</w:t>
      </w:r>
      <w:r>
        <w:rPr>
          <w:spacing w:val="-2"/>
        </w:rPr>
        <w:t> </w:t>
      </w:r>
      <w:r>
        <w:rPr/>
        <w:t>ajoute Isabelle</w:t>
      </w:r>
      <w:r>
        <w:rPr>
          <w:spacing w:val="-4"/>
        </w:rPr>
        <w:t> </w:t>
      </w:r>
      <w:r>
        <w:rPr/>
        <w:t>Paquin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l’ARDECQ.</w:t>
      </w:r>
    </w:p>
    <w:p>
      <w:pPr>
        <w:pStyle w:val="BodyText"/>
      </w:pP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Gagner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temps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1132" w:right="1129"/>
        <w:jc w:val="both"/>
      </w:pPr>
      <w:r>
        <w:rPr/>
        <w:t>La Foire nationale de l'emploi permet aux employeurs de réaliser simultanément les deux premières étapes du</w:t>
      </w:r>
      <w:r>
        <w:rPr>
          <w:spacing w:val="1"/>
        </w:rPr>
        <w:t> </w:t>
      </w:r>
      <w:r>
        <w:rPr/>
        <w:t>processus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recrutement,</w:t>
      </w:r>
      <w:r>
        <w:rPr>
          <w:spacing w:val="-4"/>
        </w:rPr>
        <w:t> </w:t>
      </w:r>
      <w:r>
        <w:rPr/>
        <w:t>soit une</w:t>
      </w:r>
      <w:r>
        <w:rPr>
          <w:spacing w:val="-4"/>
        </w:rPr>
        <w:t> </w:t>
      </w:r>
      <w:r>
        <w:rPr/>
        <w:t>rencontre</w:t>
      </w:r>
      <w:r>
        <w:rPr>
          <w:spacing w:val="-4"/>
        </w:rPr>
        <w:t> </w:t>
      </w:r>
      <w:r>
        <w:rPr/>
        <w:t>directe</w:t>
      </w:r>
      <w:r>
        <w:rPr>
          <w:spacing w:val="-3"/>
        </w:rPr>
        <w:t> </w:t>
      </w:r>
      <w:r>
        <w:rPr/>
        <w:t>avec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candidats</w:t>
      </w:r>
      <w:r>
        <w:rPr>
          <w:spacing w:val="-2"/>
        </w:rPr>
        <w:t> </w:t>
      </w:r>
      <w:r>
        <w:rPr/>
        <w:t>et l'obtention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leur</w:t>
      </w:r>
      <w:r>
        <w:rPr>
          <w:spacing w:val="-2"/>
        </w:rPr>
        <w:t> </w:t>
      </w:r>
      <w:r>
        <w:rPr/>
        <w:t>curriculum vitæ.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132" w:right="1133"/>
        <w:jc w:val="both"/>
      </w:pPr>
      <w:r>
        <w:rPr/>
        <w:t>Le CV demeure un document essentiel, mais le contact direct avec une personne est très important. La plupart</w:t>
      </w:r>
      <w:r>
        <w:rPr>
          <w:spacing w:val="1"/>
        </w:rPr>
        <w:t> </w:t>
      </w:r>
      <w:r>
        <w:rPr/>
        <w:t>du temps, il suffit que de quelques minutes pour savoir si un candidat sera retenu pour l'étape suivante de</w:t>
      </w:r>
      <w:r>
        <w:rPr>
          <w:spacing w:val="1"/>
        </w:rPr>
        <w:t> </w:t>
      </w:r>
      <w:r>
        <w:rPr/>
        <w:t>sélection,</w:t>
      </w:r>
      <w:r>
        <w:rPr>
          <w:spacing w:val="-3"/>
        </w:rPr>
        <w:t> </w:t>
      </w:r>
      <w:r>
        <w:rPr/>
        <w:t>et</w:t>
      </w:r>
      <w:r>
        <w:rPr>
          <w:spacing w:val="1"/>
        </w:rPr>
        <w:t> </w:t>
      </w:r>
      <w:r>
        <w:rPr/>
        <w:t>ce, peu</w:t>
      </w:r>
      <w:r>
        <w:rPr>
          <w:spacing w:val="-3"/>
        </w:rPr>
        <w:t> </w:t>
      </w:r>
      <w:r>
        <w:rPr/>
        <w:t>importe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qualité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pertinence, de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CV.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ind w:left="1131"/>
      </w:pPr>
      <w:r>
        <w:rPr/>
        <w:t>Un</w:t>
      </w:r>
      <w:r>
        <w:rPr>
          <w:spacing w:val="-3"/>
        </w:rPr>
        <w:t> </w:t>
      </w:r>
      <w:r>
        <w:rPr/>
        <w:t>vaste</w:t>
      </w:r>
      <w:r>
        <w:rPr>
          <w:spacing w:val="-3"/>
        </w:rPr>
        <w:t> </w:t>
      </w:r>
      <w:r>
        <w:rPr/>
        <w:t>profil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candidats</w:t>
      </w:r>
      <w:r>
        <w:rPr>
          <w:spacing w:val="-2"/>
        </w:rPr>
        <w:t> </w:t>
      </w:r>
      <w:r>
        <w:rPr/>
        <w:t>sur</w:t>
      </w:r>
      <w:r>
        <w:rPr>
          <w:spacing w:val="-1"/>
        </w:rPr>
        <w:t> </w:t>
      </w:r>
      <w:r>
        <w:rPr/>
        <w:t>place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1"/>
        <w:ind w:left="1131" w:right="1131"/>
        <w:jc w:val="both"/>
      </w:pPr>
      <w:r>
        <w:rPr/>
        <w:t>Un événement comme La Foire nationale de l’emploi vous permettra de rencontrer une diversité de candidats.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ce</w:t>
      </w:r>
      <w:r>
        <w:rPr>
          <w:spacing w:val="-11"/>
        </w:rPr>
        <w:t> </w:t>
      </w:r>
      <w:r>
        <w:rPr>
          <w:spacing w:val="-1"/>
        </w:rPr>
        <w:t>soit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jeunes</w:t>
      </w:r>
      <w:r>
        <w:rPr>
          <w:spacing w:val="-12"/>
        </w:rPr>
        <w:t> </w:t>
      </w:r>
      <w:r>
        <w:rPr>
          <w:spacing w:val="-1"/>
        </w:rPr>
        <w:t>diplômées,</w:t>
      </w:r>
      <w:r>
        <w:rPr>
          <w:spacing w:val="-12"/>
        </w:rPr>
        <w:t> </w:t>
      </w:r>
      <w:r>
        <w:rPr>
          <w:spacing w:val="-1"/>
        </w:rPr>
        <w:t>des</w:t>
      </w:r>
      <w:r>
        <w:rPr>
          <w:spacing w:val="-12"/>
        </w:rPr>
        <w:t> </w:t>
      </w:r>
      <w:r>
        <w:rPr/>
        <w:t>préretraités,</w:t>
      </w:r>
      <w:r>
        <w:rPr>
          <w:spacing w:val="-15"/>
        </w:rPr>
        <w:t> </w:t>
      </w:r>
      <w:r>
        <w:rPr/>
        <w:t>ou</w:t>
      </w:r>
      <w:r>
        <w:rPr>
          <w:spacing w:val="-13"/>
        </w:rPr>
        <w:t> </w:t>
      </w:r>
      <w:r>
        <w:rPr/>
        <w:t>encore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personnes</w:t>
      </w:r>
      <w:r>
        <w:rPr>
          <w:spacing w:val="-12"/>
        </w:rPr>
        <w:t> </w:t>
      </w:r>
      <w:r>
        <w:rPr/>
        <w:t>désirant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réorienter,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possibilités</w:t>
      </w:r>
      <w:r>
        <w:rPr>
          <w:spacing w:val="1"/>
        </w:rPr>
        <w:t> </w:t>
      </w:r>
      <w:r>
        <w:rPr/>
        <w:t>sont multiples. Des candidats formés dans tous secteurs d’activités défileront également devant votre kiosque.</w:t>
      </w:r>
      <w:r>
        <w:rPr>
          <w:spacing w:val="1"/>
        </w:rPr>
        <w:t> </w:t>
      </w:r>
      <w:r>
        <w:rPr/>
        <w:t>Vous</w:t>
      </w:r>
      <w:r>
        <w:rPr>
          <w:spacing w:val="1"/>
        </w:rPr>
        <w:t> </w:t>
      </w:r>
      <w:r>
        <w:rPr/>
        <w:t>pourrez</w:t>
      </w:r>
      <w:r>
        <w:rPr>
          <w:spacing w:val="1"/>
        </w:rPr>
        <w:t> </w:t>
      </w:r>
      <w:r>
        <w:rPr/>
        <w:t>donc</w:t>
      </w:r>
      <w:r>
        <w:rPr>
          <w:spacing w:val="1"/>
        </w:rPr>
        <w:t> </w:t>
      </w:r>
      <w:r>
        <w:rPr/>
        <w:t>combler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nombreux</w:t>
      </w:r>
      <w:r>
        <w:rPr>
          <w:spacing w:val="1"/>
        </w:rPr>
        <w:t> </w:t>
      </w:r>
      <w:r>
        <w:rPr/>
        <w:t>postes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sein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votre</w:t>
      </w:r>
      <w:r>
        <w:rPr>
          <w:spacing w:val="1"/>
        </w:rPr>
        <w:t> </w:t>
      </w:r>
      <w:r>
        <w:rPr/>
        <w:t>entreprise :</w:t>
      </w:r>
      <w:r>
        <w:rPr>
          <w:spacing w:val="1"/>
        </w:rPr>
        <w:t> </w:t>
      </w:r>
      <w:r>
        <w:rPr/>
        <w:t>technique,</w:t>
      </w:r>
      <w:r>
        <w:rPr>
          <w:spacing w:val="1"/>
        </w:rPr>
        <w:t> </w:t>
      </w:r>
      <w:r>
        <w:rPr/>
        <w:t>administratif,</w:t>
      </w:r>
      <w:r>
        <w:rPr>
          <w:spacing w:val="1"/>
        </w:rPr>
        <w:t> </w:t>
      </w:r>
      <w:r>
        <w:rPr/>
        <w:t>communications,</w:t>
      </w:r>
      <w:r>
        <w:rPr>
          <w:spacing w:val="-3"/>
        </w:rPr>
        <w:t> </w:t>
      </w:r>
      <w:r>
        <w:rPr/>
        <w:t>génie,</w:t>
      </w:r>
      <w:r>
        <w:rPr>
          <w:spacing w:val="-2"/>
        </w:rPr>
        <w:t> </w:t>
      </w:r>
      <w:r>
        <w:rPr/>
        <w:t>etc.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67"/>
        <w:ind w:left="1131" w:right="1532"/>
      </w:pPr>
      <w:r>
        <w:rPr/>
        <w:t>Inscrivez-vous via ce lien d’ici le 15 septembre 2022 :</w:t>
      </w:r>
      <w:r>
        <w:rPr>
          <w:spacing w:val="1"/>
        </w:rPr>
        <w:t> </w:t>
      </w:r>
      <w:hyperlink r:id="rId8">
        <w:r>
          <w:rPr>
            <w:spacing w:val="-1"/>
            <w:u w:val="single"/>
          </w:rPr>
          <w:t>https://www.foirenationaleemploi.com/2010/fr/exposants/devenir_exposant.html</w:t>
        </w:r>
      </w:hyperlink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276" w:lineRule="auto" w:before="56"/>
        <w:ind w:left="1132" w:right="1759"/>
      </w:pPr>
      <w:r>
        <w:rPr/>
        <w:t>N’oubliez pas de mentionner que vous faites partie du regroupement régional Centre-du-Québec afin de</w:t>
      </w:r>
      <w:r>
        <w:rPr>
          <w:spacing w:val="-47"/>
        </w:rPr>
        <w:t> </w:t>
      </w:r>
      <w:r>
        <w:rPr/>
        <w:t>bénéficier</w:t>
      </w:r>
      <w:r>
        <w:rPr>
          <w:spacing w:val="-1"/>
        </w:rPr>
        <w:t> </w:t>
      </w:r>
      <w:r>
        <w:rPr/>
        <w:t>d’un</w:t>
      </w:r>
      <w:r>
        <w:rPr>
          <w:spacing w:val="-1"/>
        </w:rPr>
        <w:t> </w:t>
      </w:r>
      <w:r>
        <w:rPr/>
        <w:t>rabais!</w:t>
      </w:r>
    </w:p>
    <w:p>
      <w:pPr>
        <w:pStyle w:val="BodyText"/>
      </w:pPr>
    </w:p>
    <w:p>
      <w:pPr>
        <w:spacing w:before="186"/>
        <w:ind w:left="5898" w:right="5900" w:firstLine="0"/>
        <w:jc w:val="center"/>
        <w:rPr>
          <w:rFonts w:ascii="Arial MT"/>
          <w:sz w:val="24"/>
        </w:rPr>
      </w:pPr>
      <w:r>
        <w:rPr>
          <w:rFonts w:ascii="Arial MT"/>
          <w:spacing w:val="-1"/>
          <w:w w:val="85"/>
          <w:sz w:val="24"/>
        </w:rPr>
        <w:t>-30</w:t>
      </w:r>
      <w:r>
        <w:rPr>
          <w:rFonts w:ascii="Arial MT"/>
          <w:spacing w:val="-6"/>
          <w:w w:val="85"/>
          <w:sz w:val="24"/>
        </w:rPr>
        <w:t> </w:t>
      </w:r>
      <w:r>
        <w:rPr>
          <w:rFonts w:ascii="Arial MT"/>
          <w:w w:val="85"/>
          <w:sz w:val="24"/>
        </w:rPr>
        <w:t>-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 w:after="1"/>
        <w:rPr>
          <w:rFonts w:ascii="Arial MT"/>
          <w:sz w:val="17"/>
        </w:rPr>
      </w:pPr>
    </w:p>
    <w:tbl>
      <w:tblPr>
        <w:tblW w:w="0" w:type="auto"/>
        <w:jc w:val="left"/>
        <w:tblInd w:w="1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</w:tblGrid>
      <w:tr>
        <w:trPr>
          <w:trHeight w:val="332" w:hRule="atLeast"/>
        </w:trPr>
        <w:tc>
          <w:tcPr>
            <w:tcW w:w="2926" w:type="dxa"/>
          </w:tcPr>
          <w:p>
            <w:pPr>
              <w:pStyle w:val="TableParagraph"/>
              <w:spacing w:line="27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SOURCE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:</w:t>
            </w:r>
          </w:p>
        </w:tc>
      </w:tr>
      <w:tr>
        <w:trPr>
          <w:trHeight w:val="332" w:hRule="atLeast"/>
        </w:trPr>
        <w:tc>
          <w:tcPr>
            <w:tcW w:w="2926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w w:val="80"/>
                <w:sz w:val="24"/>
              </w:rPr>
              <w:t>François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Fournier</w:t>
            </w:r>
          </w:p>
        </w:tc>
      </w:tr>
      <w:tr>
        <w:trPr>
          <w:trHeight w:val="275" w:hRule="atLeast"/>
        </w:trPr>
        <w:tc>
          <w:tcPr>
            <w:tcW w:w="29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Conseiller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communication</w:t>
            </w:r>
          </w:p>
        </w:tc>
      </w:tr>
      <w:tr>
        <w:trPr>
          <w:trHeight w:val="276" w:hRule="atLeast"/>
        </w:trPr>
        <w:tc>
          <w:tcPr>
            <w:tcW w:w="29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819</w:t>
            </w:r>
            <w:r>
              <w:rPr>
                <w:spacing w:val="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519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2997</w:t>
            </w:r>
            <w:r>
              <w:rPr>
                <w:spacing w:val="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poste</w:t>
            </w:r>
            <w:r>
              <w:rPr>
                <w:spacing w:val="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2256</w:t>
            </w:r>
          </w:p>
        </w:tc>
      </w:tr>
      <w:tr>
        <w:trPr>
          <w:trHeight w:val="275" w:hRule="atLeast"/>
        </w:trPr>
        <w:tc>
          <w:tcPr>
            <w:tcW w:w="2926" w:type="dxa"/>
          </w:tcPr>
          <w:p>
            <w:pPr>
              <w:pStyle w:val="TableParagraph"/>
              <w:rPr>
                <w:sz w:val="24"/>
              </w:rPr>
            </w:pPr>
            <w:hyperlink r:id="rId9">
              <w:r>
                <w:rPr>
                  <w:w w:val="90"/>
                  <w:sz w:val="24"/>
                  <w:u w:val="single"/>
                </w:rPr>
                <w:t>f.fournier@mrcny.qc.ca</w:t>
              </w:r>
            </w:hyperlink>
          </w:p>
        </w:tc>
      </w:tr>
    </w:tbl>
    <w:sectPr>
      <w:pgSz w:w="12250" w:h="15850"/>
      <w:pgMar w:header="0" w:footer="1559" w:top="0" w:bottom="17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0</wp:posOffset>
          </wp:positionH>
          <wp:positionV relativeFrom="page">
            <wp:posOffset>8892146</wp:posOffset>
          </wp:positionV>
          <wp:extent cx="7773923" cy="116777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3923" cy="1167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676514pt;margin-top:733.490967pt;width:39.8pt;height:10.050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A6A6A6"/>
                    <w:sz w:val="16"/>
                  </w:rPr>
                  <w:t>CP-2021-06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120003pt;margin-top:746.820068pt;width:366.35pt;height:29.05pt;mso-position-horizontal-relative:page;mso-position-vertical-relative:page;z-index:-15804928" type="#_x0000_t202" filled="false" stroked="false">
          <v:textbox inset="0,0,0,0">
            <w:txbxContent>
              <w:p>
                <w:pPr>
                  <w:spacing w:line="199" w:lineRule="exact" w:before="19"/>
                  <w:ind w:left="39" w:right="41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MUNICIPALITE</w:t>
                </w:r>
                <w:r>
                  <w:rPr>
                    <w:rFonts w:ascii="Arial"/>
                    <w:b/>
                    <w:color w:val="FFFFF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REGIONALE</w:t>
                </w:r>
                <w:r>
                  <w:rPr>
                    <w:rFonts w:ascii="Arial"/>
                    <w:b/>
                    <w:color w:val="FFFFF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DE</w:t>
                </w:r>
                <w:r>
                  <w:rPr>
                    <w:rFonts w:ascii="Arial"/>
                    <w:b/>
                    <w:color w:val="FFFFF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COMTE</w:t>
                </w:r>
                <w:r>
                  <w:rPr>
                    <w:rFonts w:ascii="Arial"/>
                    <w:b/>
                    <w:color w:val="FFFFFF"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DE</w:t>
                </w:r>
                <w:r>
                  <w:rPr>
                    <w:rFonts w:ascii="Arial"/>
                    <w:b/>
                    <w:color w:val="FFFFFF"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FFFFF"/>
                    <w:w w:val="80"/>
                    <w:sz w:val="18"/>
                  </w:rPr>
                  <w:t>NICOLET-YAMASKA</w:t>
                </w:r>
              </w:p>
              <w:p>
                <w:pPr>
                  <w:spacing w:line="216" w:lineRule="auto" w:before="8"/>
                  <w:ind w:left="43" w:right="41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257-1,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rue</w:t>
                </w:r>
                <w:r>
                  <w:rPr>
                    <w:rFonts w:ascii="Arial" w:hAnsi="Arial"/>
                    <w:b/>
                    <w:color w:val="FFFFF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de</w:t>
                </w:r>
                <w:r>
                  <w:rPr>
                    <w:rFonts w:ascii="Arial" w:hAnsi="Arial"/>
                    <w:b/>
                    <w:color w:val="FFFFF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Mgr-Courchesne,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Nicolet</w:t>
                </w:r>
                <w:r>
                  <w:rPr>
                    <w:rFonts w:ascii="Arial" w:hAnsi="Arial"/>
                    <w:b/>
                    <w:color w:val="FFFFFF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(Québec)</w:t>
                </w:r>
                <w:r>
                  <w:rPr>
                    <w:rFonts w:ascii="Arial" w:hAnsi="Arial"/>
                    <w:b/>
                    <w:color w:val="FFFFFF"/>
                    <w:spacing w:val="1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J3T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2C1</w:t>
                </w:r>
                <w:r>
                  <w:rPr>
                    <w:rFonts w:ascii="Arial" w:hAnsi="Arial"/>
                    <w:b/>
                    <w:color w:val="FFFFF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–</w:t>
                </w:r>
                <w:r>
                  <w:rPr>
                    <w:rFonts w:ascii="Arial" w:hAnsi="Arial"/>
                    <w:b/>
                    <w:color w:val="FFFFFF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Téléphone</w:t>
                </w:r>
                <w:r>
                  <w:rPr>
                    <w:rFonts w:ascii="Arial" w:hAnsi="Arial"/>
                    <w:b/>
                    <w:color w:val="FFFFF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: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(819)</w:t>
                </w:r>
                <w:r>
                  <w:rPr>
                    <w:rFonts w:ascii="Arial" w:hAnsi="Arial"/>
                    <w:b/>
                    <w:color w:val="FFFFFF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519-2997</w:t>
                </w:r>
                <w:r>
                  <w:rPr>
                    <w:rFonts w:ascii="Arial" w:hAnsi="Arial"/>
                    <w:b/>
                    <w:color w:val="FFFFFF"/>
                    <w:spacing w:val="9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–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Télécopieur</w:t>
                </w:r>
                <w:r>
                  <w:rPr>
                    <w:rFonts w:ascii="Arial" w:hAnsi="Arial"/>
                    <w:b/>
                    <w:color w:val="FFFFFF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:</w:t>
                </w:r>
                <w:r>
                  <w:rPr>
                    <w:rFonts w:ascii="Arial" w:hAnsi="Arial"/>
                    <w:b/>
                    <w:color w:val="FFFFFF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(819)</w:t>
                </w:r>
                <w:r>
                  <w:rPr>
                    <w:rFonts w:ascii="Arial" w:hAnsi="Arial"/>
                    <w:b/>
                    <w:color w:val="FFFFFF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519-5367</w:t>
                </w:r>
                <w:r>
                  <w:rPr>
                    <w:rFonts w:ascii="Arial" w:hAnsi="Arial"/>
                    <w:b/>
                    <w:color w:val="FFFFFF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Adresse électronique</w:t>
                </w:r>
                <w:r>
                  <w:rPr>
                    <w:rFonts w:ascii="Arial" w:hAnsi="Arial"/>
                    <w:b/>
                    <w:color w:val="FFFFFF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: </w:t>
                </w:r>
                <w:hyperlink r:id="rId2">
                  <w:r>
                    <w:rPr>
                      <w:rFonts w:ascii="Arial" w:hAnsi="Arial"/>
                      <w:b/>
                      <w:color w:val="FFFFFF"/>
                      <w:w w:val="80"/>
                      <w:sz w:val="16"/>
                    </w:rPr>
                    <w:t>mrcny@mrcny.qc.ca </w:t>
                  </w:r>
                </w:hyperlink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–</w:t>
                </w:r>
                <w:r>
                  <w:rPr>
                    <w:rFonts w:ascii="Arial" w:hAnsi="Arial"/>
                    <w:b/>
                    <w:color w:val="FFFFFF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Site</w:t>
                </w:r>
                <w:r>
                  <w:rPr>
                    <w:rFonts w:ascii="Arial" w:hAnsi="Arial"/>
                    <w:b/>
                    <w:color w:val="FFFFFF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Internet</w:t>
                </w:r>
                <w:r>
                  <w:rPr>
                    <w:rFonts w:ascii="Arial" w:hAnsi="Arial"/>
                    <w:b/>
                    <w:color w:val="FFFFFF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w w:val="80"/>
                    <w:sz w:val="16"/>
                  </w:rPr>
                  <w:t>:</w:t>
                </w:r>
                <w:r>
                  <w:rPr>
                    <w:rFonts w:ascii="Arial" w:hAnsi="Arial"/>
                    <w:b/>
                    <w:color w:val="FFFFFF"/>
                    <w:spacing w:val="1"/>
                    <w:w w:val="80"/>
                    <w:sz w:val="16"/>
                  </w:rPr>
                  <w:t> </w:t>
                </w:r>
                <w:hyperlink r:id="rId3">
                  <w:r>
                    <w:rPr>
                      <w:rFonts w:ascii="Arial" w:hAnsi="Arial"/>
                      <w:b/>
                      <w:color w:val="FFFFFF"/>
                      <w:w w:val="80"/>
                      <w:sz w:val="16"/>
                    </w:rPr>
                    <w:t>www.mrcnicolet-yamaska.qc.ca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32"/>
      <w:jc w:val="both"/>
      <w:outlineLvl w:val="1"/>
    </w:pPr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1132" w:right="1532"/>
    </w:pPr>
    <w:rPr>
      <w:rFonts w:ascii="Tahoma" w:hAnsi="Tahoma" w:eastAsia="Tahoma" w:cs="Tahoma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200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foirenationaleemploi.com/2010/fr/exposants/devenir_exposant.html" TargetMode="External"/><Relationship Id="rId9" Type="http://schemas.openxmlformats.org/officeDocument/2006/relationships/hyperlink" Target="mailto:f.fournier@mrcny.qc.ca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rcny@mrcny.qc.ca" TargetMode="External"/><Relationship Id="rId3" Type="http://schemas.openxmlformats.org/officeDocument/2006/relationships/hyperlink" Target="http://www.mrcnicolet-yamaska.qc.c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Corbeil</dc:creator>
  <dcterms:created xsi:type="dcterms:W3CDTF">2022-07-19T15:52:22Z</dcterms:created>
  <dcterms:modified xsi:type="dcterms:W3CDTF">2022-07-19T15:52:22Z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2022-07-19T00:00:00Z</vt:filetime>
  </property>
</Properties>
</file>